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Lines="0" w:beforeAutospacing="0" w:after="0" w:afterLines="0" w:afterAutospacing="0" w:line="720" w:lineRule="exact"/>
        <w:ind w:left="0" w:right="0"/>
        <w:jc w:val="center"/>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中国人民银行厦门市分行</w:t>
      </w:r>
    </w:p>
    <w:p>
      <w:pPr>
        <w:keepNext w:val="0"/>
        <w:keepLines w:val="0"/>
        <w:widowControl w:val="0"/>
        <w:suppressLineNumbers w:val="0"/>
        <w:spacing w:before="0" w:beforeLines="0" w:beforeAutospacing="0" w:after="0" w:afterLines="0" w:afterAutospacing="0" w:line="720" w:lineRule="exact"/>
        <w:ind w:left="0" w:right="0"/>
        <w:jc w:val="center"/>
        <w:rPr>
          <w:rFonts w:hint="eastAsia" w:ascii="方正小标宋_GBK" w:hAnsi="方正小标宋_GBK" w:eastAsia="方正小标宋_GBK" w:cs="方正小标宋_GBK"/>
          <w:b w:val="0"/>
          <w:bCs w:val="0"/>
          <w:kern w:val="2"/>
          <w:sz w:val="44"/>
          <w:szCs w:val="44"/>
        </w:rPr>
      </w:pPr>
      <w:r>
        <w:rPr>
          <w:rFonts w:hint="eastAsia" w:ascii="方正小标宋_GBK" w:hAnsi="方正小标宋_GBK" w:eastAsia="方正小标宋_GBK" w:cs="方正小标宋_GBK"/>
          <w:b w:val="0"/>
          <w:bCs w:val="0"/>
          <w:kern w:val="2"/>
          <w:sz w:val="44"/>
          <w:szCs w:val="44"/>
          <w:lang w:val="en-US" w:eastAsia="zh-CN" w:bidi="ar"/>
        </w:rPr>
        <w:t>废止的规范性文件目录</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32"/>
          <w:szCs w:val="32"/>
          <w:lang w:val="en-US" w:eastAsia="zh-CN" w:bidi="ar"/>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6"/>
        <w:gridCol w:w="5319"/>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9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
              </w:rPr>
              <w:t>序号</w:t>
            </w:r>
          </w:p>
        </w:tc>
        <w:tc>
          <w:tcPr>
            <w:tcW w:w="312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
              </w:rPr>
              <w:t>文件名称</w:t>
            </w:r>
          </w:p>
        </w:tc>
        <w:tc>
          <w:tcPr>
            <w:tcW w:w="1387"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trPr>
        <w:tc>
          <w:tcPr>
            <w:tcW w:w="49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p>
        </w:tc>
        <w:tc>
          <w:tcPr>
            <w:tcW w:w="3121"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转发中国人民银行关于明确地方国库集中收付代理资格有关事项的通知</w:t>
            </w:r>
          </w:p>
        </w:tc>
        <w:tc>
          <w:tcPr>
            <w:tcW w:w="1387"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厦门银〔2010〕83号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trPr>
        <w:tc>
          <w:tcPr>
            <w:tcW w:w="49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w:t>
            </w:r>
          </w:p>
        </w:tc>
        <w:tc>
          <w:tcPr>
            <w:tcW w:w="3121"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中国人民银行厦门市中心支行  厦门市财政局关于印发《厦门市财政国库集中支付资金清算办法》的通知</w:t>
            </w:r>
          </w:p>
        </w:tc>
        <w:tc>
          <w:tcPr>
            <w:tcW w:w="1387"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厦门银〔2011〕240号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trPr>
        <w:tc>
          <w:tcPr>
            <w:tcW w:w="49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w:t>
            </w:r>
          </w:p>
        </w:tc>
        <w:tc>
          <w:tcPr>
            <w:tcW w:w="3121"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关于印发《厦门市银行业金融统计数据共享管理办法》的通知</w:t>
            </w:r>
          </w:p>
        </w:tc>
        <w:tc>
          <w:tcPr>
            <w:tcW w:w="1387"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厦门银〔2009〕131号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trPr>
        <w:tc>
          <w:tcPr>
            <w:tcW w:w="49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w:t>
            </w:r>
          </w:p>
        </w:tc>
        <w:tc>
          <w:tcPr>
            <w:tcW w:w="3121"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关于印发《厦门市银行业金融机构执行人民银行政策情况评价办法（试行）》和《厦门市银行业金融机构开业与重大事项报告制度（试行）》的通知</w:t>
            </w:r>
          </w:p>
        </w:tc>
        <w:tc>
          <w:tcPr>
            <w:tcW w:w="1387"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厦门银〔2010〕81号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7" w:hRule="atLeast"/>
        </w:trPr>
        <w:tc>
          <w:tcPr>
            <w:tcW w:w="49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w:t>
            </w:r>
          </w:p>
        </w:tc>
        <w:tc>
          <w:tcPr>
            <w:tcW w:w="3121"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中国人民银行厦门市中心支行办公室关于修订印发《厦门市银行业金融机构开业与重大事项报告工作办法》和《厦门市银行业金融机构开业与重大事项报告实施细则》的通知</w:t>
            </w:r>
          </w:p>
        </w:tc>
        <w:tc>
          <w:tcPr>
            <w:tcW w:w="1387"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厦门银办〔2015〕92号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trPr>
        <w:tc>
          <w:tcPr>
            <w:tcW w:w="491"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w:t>
            </w:r>
          </w:p>
        </w:tc>
        <w:tc>
          <w:tcPr>
            <w:tcW w:w="3121"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关于印发《厦门市小额担保贷款管理办法（试行）》的通知</w:t>
            </w:r>
          </w:p>
        </w:tc>
        <w:tc>
          <w:tcPr>
            <w:tcW w:w="1387" w:type="pct"/>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厦门银</w:t>
            </w:r>
            <w:r>
              <w:rPr>
                <w:rFonts w:hint="eastAsia" w:ascii="宋体" w:hAnsi="宋体" w:eastAsia="宋体" w:cs="宋体"/>
                <w:kern w:val="2"/>
                <w:sz w:val="24"/>
                <w:szCs w:val="24"/>
                <w:lang w:val="en-US" w:eastAsia="zh-CN" w:bidi="ar"/>
              </w:rPr>
              <w:t>〔2009〕</w:t>
            </w:r>
            <w:r>
              <w:rPr>
                <w:rFonts w:hint="eastAsia" w:ascii="宋体" w:hAnsi="宋体" w:eastAsia="宋体" w:cs="宋体"/>
                <w:color w:val="000000"/>
                <w:kern w:val="2"/>
                <w:sz w:val="24"/>
                <w:szCs w:val="24"/>
                <w:lang w:val="en-US" w:eastAsia="zh-CN" w:bidi="ar"/>
              </w:rPr>
              <w:t>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trPr>
        <w:tc>
          <w:tcPr>
            <w:tcW w:w="491" w:type="pct"/>
            <w:tcBorders>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w:t>
            </w:r>
          </w:p>
        </w:tc>
        <w:tc>
          <w:tcPr>
            <w:tcW w:w="3121" w:type="pct"/>
            <w:tcBorders>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中国人民银行厦门市中心支行办公室关于银行卡加载支付机构电子现金业务审批事项的有关通知</w:t>
            </w:r>
          </w:p>
        </w:tc>
        <w:tc>
          <w:tcPr>
            <w:tcW w:w="1387" w:type="pct"/>
            <w:tcBorders>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kern w:val="0"/>
                <w:sz w:val="24"/>
                <w:szCs w:val="24"/>
                <w:lang w:val="en-US" w:eastAsia="zh-CN" w:bidi="ar"/>
              </w:rPr>
              <w:t>厦门银办</w:t>
            </w:r>
            <w:r>
              <w:rPr>
                <w:rFonts w:hint="eastAsia" w:ascii="宋体" w:hAnsi="宋体" w:eastAsia="宋体" w:cs="Times New Roman"/>
                <w:b w:val="0"/>
                <w:bCs w:val="0"/>
                <w:kern w:val="2"/>
                <w:sz w:val="24"/>
                <w:szCs w:val="24"/>
                <w:lang w:val="en-US" w:eastAsia="zh-CN" w:bidi="ar"/>
              </w:rPr>
              <w:t>〔2014〕</w:t>
            </w:r>
            <w:r>
              <w:rPr>
                <w:rFonts w:hint="eastAsia" w:ascii="宋体" w:hAnsi="宋体" w:eastAsia="宋体" w:cs="宋体"/>
                <w:kern w:val="0"/>
                <w:sz w:val="24"/>
                <w:szCs w:val="24"/>
                <w:lang w:val="en-US" w:eastAsia="zh-CN" w:bidi="ar"/>
              </w:rPr>
              <w:t>148号</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vanish/>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9327B"/>
    <w:rsid w:val="5099327B"/>
    <w:rsid w:val="533B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2025-04-09T01:03:00Z</dcterms:created>
  <dc:creator>吴哲/厦门/PBC</dc:creator>
  <cp:lastModifiedBy>user</cp:lastModifiedBy>
  <dcterms:modified xsi:type="dcterms:W3CDTF">2025-04-09T01:25:47Z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