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08D0FD">
      <w:pPr>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已设立的经营主体如何备案受益所有人?</w:t>
      </w:r>
    </w:p>
    <w:p w14:paraId="4C65D0A1">
      <w:pP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1：无其他变更事项，仅需备案受益所有人信息情形</w:t>
      </w:r>
    </w:p>
    <w:p w14:paraId="1B6AE696">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使用闽政通法人账号或电子营业执照方式登录厦门市市场监督管理局商事主体网上审批系统</w:t>
      </w:r>
    </w:p>
    <w:p w14:paraId="00586D10">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(https://wssp.scjg.xm.gov.cn:4433/wssp/qcdzh/#/mztsinglelogin?busitem=syrba01)。在“其他功能”选择“受益所有人信息备案”模块，点击“单独报送入口”进入填报页面。（推荐使用闽政通法人账号</w:t>
      </w:r>
      <w:bookmarkStart w:id="0" w:name="_GoBack"/>
      <w:bookmarkEnd w:id="0"/>
      <w:r>
        <w:rPr>
          <w:rFonts w:hint="eastAsia" w:ascii="仿宋" w:hAnsi="仿宋" w:eastAsia="仿宋" w:cs="仿宋"/>
          <w:sz w:val="32"/>
          <w:szCs w:val="32"/>
          <w:lang w:val="en-US" w:eastAsia="zh-CN"/>
        </w:rPr>
        <w:t>）</w:t>
      </w:r>
    </w:p>
    <w:p w14:paraId="5C05AB9B">
      <w:pP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2.全程网上办理其他事项变更、备案，同步备案受益所有人信息情形</w:t>
      </w:r>
    </w:p>
    <w:p w14:paraId="282C55A8">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使用闽政通法人账号登录厦门市市场监督管理局商事主体网上审批系统。点击“商事主体变更备案”，按照系统提示逐项填写企业变更、备案信息，在“受益所有人信息备案”环节点击“发起备案”，按照系统指引完成备案填报，待系统提示上报成功，即完成备案。</w:t>
      </w:r>
    </w:p>
    <w:p w14:paraId="44E54F9A">
      <w:pP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3.线下窗口办理其他事项变更、备案，同步备案受益所有人信息情形</w:t>
      </w:r>
    </w:p>
    <w:p w14:paraId="47AD807D">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使用闽政通法人账号登录厦门市市场监督管理局商事主体网上审批系统。在“其他功能”选择“受益所有人信息备案”模块，点击“办理登记业务时报送入口”进入填报页面。如申请过程中业务信息(企业名称、主体类型、注册资本、全体投资人完整信息)发生变化的，需重新进行受益所有人信息备案。</w:t>
      </w:r>
    </w:p>
    <w:p w14:paraId="3AC2B45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E05E27"/>
    <w:rsid w:val="483E42CD"/>
    <w:rsid w:val="5CE05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434</Words>
  <Characters>513</Characters>
  <Lines>0</Lines>
  <Paragraphs>0</Paragraphs>
  <TotalTime>1</TotalTime>
  <ScaleCrop>false</ScaleCrop>
  <LinksUpToDate>false</LinksUpToDate>
  <CharactersWithSpaces>513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2025-07-01T06:18:00Z</dcterms:created>
  <dc:creator>顽固的石头</dc:creator>
  <cp:lastModifiedBy>顽固的石头</cp:lastModifiedBy>
  <dcterms:modified xsi:type="dcterms:W3CDTF">2025-07-01T06:30:57Z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ED3C53CA5F924DDCBCDDBFF93FA4F3F0_11</vt:lpwstr>
  </property>
  <property fmtid="{D5CDD505-2E9C-101B-9397-08002B2CF9AE}" pid="4" name="KSOTemplateDocerSaveRecord">
    <vt:lpwstr>eyJoZGlkIjoiMWM1NTEwYTEzMzhjODViNTk5NWY5OTMzOGM0MjNkYzYiLCJ1c2VySWQiOiIyNDY0MjY3NDUifQ==</vt:lpwstr>
  </property>
</Properties>
</file>